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D977" w14:textId="45C57600" w:rsidR="0027442B" w:rsidRDefault="00C446F8" w:rsidP="0027442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514E5" wp14:editId="56AFC5EF">
                <wp:simplePos x="0" y="0"/>
                <wp:positionH relativeFrom="column">
                  <wp:posOffset>4391025</wp:posOffset>
                </wp:positionH>
                <wp:positionV relativeFrom="paragraph">
                  <wp:posOffset>-276225</wp:posOffset>
                </wp:positionV>
                <wp:extent cx="17526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A48E" w14:textId="3C0C1A96" w:rsidR="00C446F8" w:rsidRPr="00C446F8" w:rsidRDefault="00C446F8" w:rsidP="00C446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6F8">
                              <w:rPr>
                                <w:sz w:val="20"/>
                                <w:szCs w:val="20"/>
                              </w:rPr>
                              <w:t>Year: ___________</w:t>
                            </w:r>
                          </w:p>
                          <w:p w14:paraId="2A320F3B" w14:textId="77777777" w:rsidR="00C446F8" w:rsidRDefault="00C446F8" w:rsidP="00C446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15638E" w14:textId="729DC8ED" w:rsidR="00C446F8" w:rsidRPr="00C446F8" w:rsidRDefault="00C446F8" w:rsidP="00C446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6F8">
                              <w:rPr>
                                <w:sz w:val="20"/>
                                <w:szCs w:val="20"/>
                              </w:rPr>
                              <w:t>2-Year Program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8BEEF4C" w14:textId="17A962B5" w:rsidR="00C446F8" w:rsidRPr="00131BAB" w:rsidRDefault="00C446F8" w:rsidP="00131B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1BAB">
                              <w:rPr>
                                <w:sz w:val="20"/>
                                <w:szCs w:val="20"/>
                              </w:rPr>
                              <w:t>Advanced Standing 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514E5" id="Rectangle 1" o:spid="_x0000_s1026" style="position:absolute;margin-left:345.75pt;margin-top:-21.75pt;width:138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" fillcolor="white [3201]" strokecolor="black [3200]" strokeweight="1pt">
                <v:textbox>
                  <w:txbxContent>
                    <w:p w14:paraId="1BC6A48E" w14:textId="3C0C1A96" w:rsidR="00C446F8" w:rsidRPr="00C446F8" w:rsidRDefault="00C446F8" w:rsidP="00C446F8">
                      <w:pPr>
                        <w:rPr>
                          <w:sz w:val="20"/>
                          <w:szCs w:val="20"/>
                        </w:rPr>
                      </w:pPr>
                      <w:r w:rsidRPr="00C446F8">
                        <w:rPr>
                          <w:sz w:val="20"/>
                          <w:szCs w:val="20"/>
                        </w:rPr>
                        <w:t>Year: ___________</w:t>
                      </w:r>
                    </w:p>
                    <w:p w14:paraId="2A320F3B" w14:textId="77777777" w:rsidR="00C446F8" w:rsidRDefault="00C446F8" w:rsidP="00C446F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15638E" w14:textId="729DC8ED" w:rsidR="00C446F8" w:rsidRPr="00C446F8" w:rsidRDefault="00C446F8" w:rsidP="00C446F8">
                      <w:pPr>
                        <w:rPr>
                          <w:sz w:val="20"/>
                          <w:szCs w:val="20"/>
                        </w:rPr>
                      </w:pPr>
                      <w:r w:rsidRPr="00C446F8">
                        <w:rPr>
                          <w:sz w:val="20"/>
                          <w:szCs w:val="20"/>
                        </w:rPr>
                        <w:t>2-Year Program 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68BEEF4C" w14:textId="17A962B5" w:rsidR="00C446F8" w:rsidRPr="00131BAB" w:rsidRDefault="00C446F8" w:rsidP="00131BAB">
                      <w:pPr>
                        <w:rPr>
                          <w:sz w:val="20"/>
                          <w:szCs w:val="20"/>
                        </w:rPr>
                      </w:pPr>
                      <w:r w:rsidRPr="00131BAB">
                        <w:rPr>
                          <w:sz w:val="20"/>
                          <w:szCs w:val="20"/>
                        </w:rPr>
                        <w:t>Advanced Standing ___</w:t>
                      </w:r>
                    </w:p>
                  </w:txbxContent>
                </v:textbox>
              </v:rect>
            </w:pict>
          </mc:Fallback>
        </mc:AlternateContent>
      </w:r>
      <w:r w:rsidR="0027442B">
        <w:rPr>
          <w:sz w:val="28"/>
          <w:szCs w:val="28"/>
        </w:rPr>
        <w:t xml:space="preserve">Name: _______________________________   </w:t>
      </w:r>
    </w:p>
    <w:p w14:paraId="787B2601" w14:textId="05345242" w:rsidR="0027442B" w:rsidRDefault="0027442B" w:rsidP="0027442B">
      <w:pPr>
        <w:jc w:val="center"/>
        <w:rPr>
          <w:sz w:val="28"/>
          <w:szCs w:val="28"/>
        </w:rPr>
      </w:pPr>
    </w:p>
    <w:p w14:paraId="2BA030A8" w14:textId="0B605A12" w:rsidR="0027442B" w:rsidRPr="0027442B" w:rsidRDefault="0027442B" w:rsidP="0027442B">
      <w:pPr>
        <w:jc w:val="center"/>
        <w:rPr>
          <w:rFonts w:eastAsia="Times New Roman" w:cs="Times New Roman"/>
          <w:szCs w:val="24"/>
        </w:rPr>
      </w:pPr>
      <w:r>
        <w:rPr>
          <w:sz w:val="28"/>
          <w:szCs w:val="28"/>
        </w:rPr>
        <w:t xml:space="preserve">Rubric for </w:t>
      </w:r>
      <w:r w:rsidRPr="0027442B">
        <w:rPr>
          <w:rFonts w:eastAsia="Times New Roman" w:cs="Times New Roman"/>
          <w:sz w:val="28"/>
          <w:szCs w:val="28"/>
        </w:rPr>
        <w:t>GPA</w:t>
      </w:r>
    </w:p>
    <w:p w14:paraId="4521DC49" w14:textId="2E1599A5" w:rsidR="0027442B" w:rsidRDefault="0027442B" w:rsidP="0027442B">
      <w:pPr>
        <w:pStyle w:val="ListParagraph"/>
        <w:ind w:left="2160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75"/>
        <w:gridCol w:w="1975"/>
        <w:gridCol w:w="1710"/>
        <w:gridCol w:w="1710"/>
      </w:tblGrid>
      <w:tr w:rsidR="00C568AD" w14:paraId="69CED821" w14:textId="77777777" w:rsidTr="00B26BAE">
        <w:tc>
          <w:tcPr>
            <w:tcW w:w="1975" w:type="dxa"/>
          </w:tcPr>
          <w:p w14:paraId="0B216F48" w14:textId="5B51D3D1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  <w:r w:rsidRPr="0058280D">
              <w:rPr>
                <w:rFonts w:ascii="APHont" w:eastAsia="Times New Roman" w:hAnsi="APHont" w:cs="Times New Roman"/>
                <w:sz w:val="16"/>
                <w:szCs w:val="16"/>
              </w:rPr>
              <w:t>GPA last 60 credits</w:t>
            </w:r>
          </w:p>
        </w:tc>
        <w:tc>
          <w:tcPr>
            <w:tcW w:w="1975" w:type="dxa"/>
          </w:tcPr>
          <w:p w14:paraId="05145032" w14:textId="46BE3C70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  <w:r w:rsidRPr="0058280D">
              <w:rPr>
                <w:rFonts w:ascii="APHont" w:eastAsia="Times New Roman" w:hAnsi="APHont" w:cs="Times New Roman"/>
                <w:sz w:val="16"/>
                <w:szCs w:val="16"/>
              </w:rPr>
              <w:t>GPA</w:t>
            </w:r>
          </w:p>
        </w:tc>
        <w:tc>
          <w:tcPr>
            <w:tcW w:w="1710" w:type="dxa"/>
          </w:tcPr>
          <w:p w14:paraId="77553712" w14:textId="79F4309B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  <w:r w:rsidRPr="0058280D">
              <w:rPr>
                <w:rFonts w:ascii="APHont" w:eastAsia="Times New Roman" w:hAnsi="APHont" w:cs="Times New Roman"/>
                <w:sz w:val="16"/>
                <w:szCs w:val="16"/>
              </w:rPr>
              <w:t>Points</w:t>
            </w:r>
          </w:p>
        </w:tc>
        <w:tc>
          <w:tcPr>
            <w:tcW w:w="1710" w:type="dxa"/>
          </w:tcPr>
          <w:p w14:paraId="1B2EB47D" w14:textId="1EE2B2DB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  <w:r w:rsidRPr="0058280D">
              <w:rPr>
                <w:rFonts w:ascii="APHont" w:eastAsia="Times New Roman" w:hAnsi="APHont" w:cs="Times New Roman"/>
                <w:sz w:val="16"/>
                <w:szCs w:val="16"/>
              </w:rPr>
              <w:t>Score</w:t>
            </w:r>
          </w:p>
        </w:tc>
      </w:tr>
      <w:tr w:rsidR="00C568AD" w14:paraId="69951789" w14:textId="0AE0447E" w:rsidTr="00B26BAE">
        <w:tc>
          <w:tcPr>
            <w:tcW w:w="1975" w:type="dxa"/>
            <w:vMerge w:val="restart"/>
          </w:tcPr>
          <w:p w14:paraId="570F3964" w14:textId="77777777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</w:p>
          <w:p w14:paraId="514E4E4D" w14:textId="77777777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</w:p>
          <w:p w14:paraId="28C0459B" w14:textId="441EBED5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</w:p>
        </w:tc>
        <w:tc>
          <w:tcPr>
            <w:tcW w:w="1975" w:type="dxa"/>
          </w:tcPr>
          <w:p w14:paraId="747E5E34" w14:textId="3A6DFE44" w:rsidR="00C568AD" w:rsidRPr="00131BAB" w:rsidRDefault="00C568AD" w:rsidP="0027442B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131BAB">
              <w:rPr>
                <w:rFonts w:eastAsia="Times New Roman" w:cstheme="minorHAnsi"/>
              </w:rPr>
              <w:t>2.75 to 3.0</w:t>
            </w:r>
          </w:p>
        </w:tc>
        <w:tc>
          <w:tcPr>
            <w:tcW w:w="1710" w:type="dxa"/>
          </w:tcPr>
          <w:p w14:paraId="2EF0DE83" w14:textId="1D58CECC" w:rsidR="00C568AD" w:rsidRPr="00131BAB" w:rsidRDefault="00C568AD" w:rsidP="0027442B">
            <w:pPr>
              <w:pStyle w:val="ListParagraph"/>
              <w:ind w:left="0"/>
              <w:rPr>
                <w:rFonts w:eastAsia="Times New Roman" w:cstheme="minorHAnsi"/>
              </w:rPr>
            </w:pPr>
            <w:r w:rsidRPr="00131BAB">
              <w:rPr>
                <w:rFonts w:eastAsia="Times New Roman" w:cstheme="minorHAnsi"/>
              </w:rPr>
              <w:t>3 pts</w:t>
            </w:r>
          </w:p>
        </w:tc>
        <w:tc>
          <w:tcPr>
            <w:tcW w:w="1710" w:type="dxa"/>
            <w:vMerge w:val="restart"/>
          </w:tcPr>
          <w:p w14:paraId="58B03D56" w14:textId="77777777" w:rsidR="00C568AD" w:rsidRPr="0058280D" w:rsidRDefault="00C568AD" w:rsidP="0027442B">
            <w:pPr>
              <w:pStyle w:val="ListParagraph"/>
              <w:ind w:left="0"/>
              <w:rPr>
                <w:rFonts w:ascii="APHont" w:eastAsia="Times New Roman" w:hAnsi="APHont" w:cs="Times New Roman"/>
                <w:sz w:val="16"/>
                <w:szCs w:val="16"/>
              </w:rPr>
            </w:pPr>
          </w:p>
        </w:tc>
      </w:tr>
      <w:tr w:rsidR="00C568AD" w14:paraId="3D9545DD" w14:textId="7C2DE27B" w:rsidTr="00B26BAE">
        <w:tc>
          <w:tcPr>
            <w:tcW w:w="1975" w:type="dxa"/>
            <w:vMerge/>
          </w:tcPr>
          <w:p w14:paraId="5CE6092D" w14:textId="0D31CF85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75" w:type="dxa"/>
          </w:tcPr>
          <w:p w14:paraId="1044B354" w14:textId="65E6A8C9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3.1 to 3.5</w:t>
            </w:r>
          </w:p>
        </w:tc>
        <w:tc>
          <w:tcPr>
            <w:tcW w:w="1710" w:type="dxa"/>
          </w:tcPr>
          <w:p w14:paraId="36A04574" w14:textId="55E345D6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 pts</w:t>
            </w:r>
          </w:p>
        </w:tc>
        <w:tc>
          <w:tcPr>
            <w:tcW w:w="1710" w:type="dxa"/>
            <w:vMerge/>
          </w:tcPr>
          <w:p w14:paraId="07568B83" w14:textId="77777777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</w:p>
        </w:tc>
      </w:tr>
      <w:tr w:rsidR="00C568AD" w14:paraId="34C3B944" w14:textId="1E32D9C3" w:rsidTr="00B26BAE">
        <w:tc>
          <w:tcPr>
            <w:tcW w:w="1975" w:type="dxa"/>
            <w:vMerge/>
          </w:tcPr>
          <w:p w14:paraId="0BB0E845" w14:textId="34A830AE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75" w:type="dxa"/>
          </w:tcPr>
          <w:p w14:paraId="2BCB113E" w14:textId="4AC1E667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3.6 to 4.0</w:t>
            </w:r>
          </w:p>
        </w:tc>
        <w:tc>
          <w:tcPr>
            <w:tcW w:w="1710" w:type="dxa"/>
          </w:tcPr>
          <w:p w14:paraId="28613890" w14:textId="0AFB18FC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 pts</w:t>
            </w:r>
          </w:p>
        </w:tc>
        <w:tc>
          <w:tcPr>
            <w:tcW w:w="1710" w:type="dxa"/>
            <w:vMerge/>
          </w:tcPr>
          <w:p w14:paraId="1FD8D805" w14:textId="77777777" w:rsidR="00C568AD" w:rsidRDefault="00C568AD" w:rsidP="0027442B">
            <w:pPr>
              <w:pStyle w:val="ListParagraph"/>
              <w:ind w:left="0"/>
              <w:rPr>
                <w:rFonts w:eastAsia="Times New Roman" w:cs="Times New Roman"/>
                <w:szCs w:val="24"/>
              </w:rPr>
            </w:pPr>
          </w:p>
        </w:tc>
      </w:tr>
    </w:tbl>
    <w:p w14:paraId="46B8164F" w14:textId="1F3CB56F" w:rsidR="0027442B" w:rsidRPr="007D6A6E" w:rsidRDefault="0027442B" w:rsidP="0027442B">
      <w:pPr>
        <w:pStyle w:val="ListParagraph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14:paraId="11AF29CF" w14:textId="10DEAC9E" w:rsidR="00243EFA" w:rsidRDefault="0017258E" w:rsidP="0017258E">
      <w:pPr>
        <w:jc w:val="center"/>
        <w:rPr>
          <w:sz w:val="28"/>
          <w:szCs w:val="28"/>
        </w:rPr>
      </w:pPr>
      <w:r w:rsidRPr="0017258E">
        <w:rPr>
          <w:sz w:val="28"/>
          <w:szCs w:val="28"/>
        </w:rPr>
        <w:t xml:space="preserve">Rubric for Assessment of </w:t>
      </w:r>
      <w:r w:rsidR="004C0E55">
        <w:rPr>
          <w:sz w:val="28"/>
          <w:szCs w:val="28"/>
        </w:rPr>
        <w:t>Personal Statement</w:t>
      </w:r>
    </w:p>
    <w:p w14:paraId="154EB05F" w14:textId="66F6FA5A" w:rsidR="00C568AD" w:rsidRDefault="00C568AD" w:rsidP="0017258E">
      <w:pPr>
        <w:jc w:val="center"/>
        <w:rPr>
          <w:sz w:val="28"/>
          <w:szCs w:val="28"/>
        </w:rPr>
      </w:pPr>
    </w:p>
    <w:p w14:paraId="645689F2" w14:textId="62AE1F76" w:rsidR="00C568AD" w:rsidRPr="00C568AD" w:rsidRDefault="00C568AD" w:rsidP="0058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C568AD">
        <w:rPr>
          <w:i/>
          <w:sz w:val="20"/>
          <w:szCs w:val="20"/>
        </w:rPr>
        <w:t>Directions for Personal Statement</w:t>
      </w:r>
    </w:p>
    <w:p w14:paraId="38E4B513" w14:textId="77777777" w:rsidR="00DB6641" w:rsidRDefault="00C568AD" w:rsidP="0058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sz w:val="16"/>
          <w:szCs w:val="16"/>
        </w:rPr>
      </w:pPr>
      <w:r w:rsidRPr="00C568AD">
        <w:rPr>
          <w:rFonts w:cs="Times New Roman"/>
          <w:i/>
          <w:sz w:val="16"/>
          <w:szCs w:val="16"/>
        </w:rPr>
        <w:t xml:space="preserve">[ ] 3-4 pages, </w:t>
      </w:r>
    </w:p>
    <w:p w14:paraId="4D8ADB4D" w14:textId="3E318F4A" w:rsidR="00C568AD" w:rsidRPr="00C568AD" w:rsidRDefault="00DB6641" w:rsidP="0058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sz w:val="16"/>
          <w:szCs w:val="16"/>
        </w:rPr>
      </w:pPr>
      <w:r w:rsidRPr="00C568AD">
        <w:rPr>
          <w:rFonts w:cs="Times New Roman"/>
          <w:i/>
          <w:sz w:val="16"/>
          <w:szCs w:val="16"/>
        </w:rPr>
        <w:t>[ ] plan to manage time, including field</w:t>
      </w:r>
      <w:r w:rsidR="00C568AD" w:rsidRPr="00C568AD">
        <w:rPr>
          <w:rFonts w:cs="Times New Roman"/>
          <w:i/>
          <w:sz w:val="16"/>
          <w:szCs w:val="16"/>
        </w:rPr>
        <w:tab/>
        <w:t xml:space="preserve"> </w:t>
      </w:r>
      <w:r w:rsidR="00C568AD" w:rsidRPr="00C568AD">
        <w:rPr>
          <w:rFonts w:cs="Times New Roman"/>
          <w:i/>
          <w:sz w:val="16"/>
          <w:szCs w:val="16"/>
        </w:rPr>
        <w:tab/>
      </w:r>
      <w:r w:rsidR="00C568AD" w:rsidRPr="00C568AD">
        <w:rPr>
          <w:rFonts w:cs="Times New Roman"/>
          <w:i/>
          <w:sz w:val="16"/>
          <w:szCs w:val="16"/>
        </w:rPr>
        <w:tab/>
        <w:t xml:space="preserve">[ ] examples of personal values congruent with SW </w:t>
      </w:r>
      <w:r>
        <w:rPr>
          <w:rFonts w:cs="Times New Roman"/>
          <w:i/>
          <w:sz w:val="16"/>
          <w:szCs w:val="16"/>
        </w:rPr>
        <w:t xml:space="preserve">core </w:t>
      </w:r>
      <w:r w:rsidR="00C568AD" w:rsidRPr="00C568AD">
        <w:rPr>
          <w:rFonts w:cs="Times New Roman"/>
          <w:i/>
          <w:sz w:val="16"/>
          <w:szCs w:val="16"/>
        </w:rPr>
        <w:t xml:space="preserve">values </w:t>
      </w:r>
    </w:p>
    <w:p w14:paraId="630BEE2A" w14:textId="2AA7A885" w:rsidR="00C568AD" w:rsidRPr="00C568AD" w:rsidRDefault="00C568AD" w:rsidP="0058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sz w:val="16"/>
          <w:szCs w:val="16"/>
        </w:rPr>
      </w:pPr>
      <w:r w:rsidRPr="00C568AD">
        <w:rPr>
          <w:rFonts w:cs="Times New Roman"/>
          <w:i/>
          <w:sz w:val="16"/>
          <w:szCs w:val="16"/>
        </w:rPr>
        <w:t xml:space="preserve">[ ] ability to use distance learning technology </w:t>
      </w:r>
      <w:r w:rsidRPr="00C568AD">
        <w:rPr>
          <w:rFonts w:cs="Times New Roman"/>
          <w:i/>
          <w:sz w:val="16"/>
          <w:szCs w:val="16"/>
        </w:rPr>
        <w:tab/>
      </w:r>
      <w:r w:rsidR="00131BAB">
        <w:rPr>
          <w:rFonts w:cs="Times New Roman"/>
          <w:i/>
          <w:sz w:val="16"/>
          <w:szCs w:val="16"/>
        </w:rPr>
        <w:tab/>
      </w:r>
      <w:r w:rsidRPr="00C568AD">
        <w:rPr>
          <w:rFonts w:cs="Times New Roman"/>
          <w:i/>
          <w:sz w:val="16"/>
          <w:szCs w:val="16"/>
        </w:rPr>
        <w:t xml:space="preserve">[ ] example of using supervision/ consultation </w:t>
      </w:r>
      <w:r w:rsidRPr="00C568AD">
        <w:rPr>
          <w:rFonts w:cs="Times New Roman"/>
          <w:i/>
          <w:sz w:val="16"/>
          <w:szCs w:val="16"/>
        </w:rPr>
        <w:tab/>
      </w:r>
      <w:r w:rsidRPr="00C568AD">
        <w:rPr>
          <w:rFonts w:cs="Times New Roman"/>
          <w:i/>
          <w:sz w:val="16"/>
          <w:szCs w:val="16"/>
        </w:rPr>
        <w:tab/>
      </w:r>
      <w:r w:rsidRPr="00C568AD">
        <w:rPr>
          <w:rFonts w:cs="Times New Roman"/>
          <w:i/>
          <w:sz w:val="16"/>
          <w:szCs w:val="16"/>
        </w:rPr>
        <w:tab/>
      </w:r>
      <w:r w:rsidR="00131BAB">
        <w:rPr>
          <w:rFonts w:cs="Times New Roman"/>
          <w:i/>
          <w:sz w:val="16"/>
          <w:szCs w:val="16"/>
        </w:rPr>
        <w:tab/>
      </w:r>
    </w:p>
    <w:p w14:paraId="5BBCAF40" w14:textId="3B1CA9C6" w:rsidR="00C568AD" w:rsidRPr="00C568AD" w:rsidRDefault="00C568AD" w:rsidP="0058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sz w:val="16"/>
          <w:szCs w:val="16"/>
        </w:rPr>
      </w:pPr>
      <w:r w:rsidRPr="00C568AD">
        <w:rPr>
          <w:rFonts w:cs="Times New Roman"/>
          <w:i/>
          <w:sz w:val="16"/>
          <w:szCs w:val="16"/>
        </w:rPr>
        <w:t>[ ] motivations for applying &amp; career goals</w:t>
      </w:r>
      <w:r w:rsidRPr="00C568AD">
        <w:rPr>
          <w:rFonts w:cs="Times New Roman"/>
          <w:i/>
          <w:sz w:val="16"/>
          <w:szCs w:val="16"/>
        </w:rPr>
        <w:tab/>
      </w:r>
      <w:r w:rsidRPr="00C568AD">
        <w:rPr>
          <w:rFonts w:cs="Times New Roman"/>
          <w:i/>
          <w:sz w:val="16"/>
          <w:szCs w:val="16"/>
        </w:rPr>
        <w:tab/>
        <w:t>[ ] 12 pt, Times New Roman, doubled spaced, 1” margins</w:t>
      </w:r>
    </w:p>
    <w:p w14:paraId="72D311C8" w14:textId="22EE89C8" w:rsidR="00C568AD" w:rsidRPr="00C568AD" w:rsidRDefault="00C568AD" w:rsidP="00C568AD">
      <w:pPr>
        <w:rPr>
          <w:rFonts w:cs="Times New Roman"/>
          <w:i/>
          <w:sz w:val="16"/>
          <w:szCs w:val="16"/>
        </w:rPr>
      </w:pPr>
    </w:p>
    <w:p w14:paraId="746C90A2" w14:textId="77777777" w:rsidR="00C568AD" w:rsidRPr="0017258E" w:rsidRDefault="00C568AD" w:rsidP="0017258E">
      <w:pPr>
        <w:jc w:val="center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rubric"/>
      </w:tblPr>
      <w:tblGrid>
        <w:gridCol w:w="2425"/>
        <w:gridCol w:w="2520"/>
        <w:gridCol w:w="2520"/>
        <w:gridCol w:w="2520"/>
        <w:gridCol w:w="900"/>
      </w:tblGrid>
      <w:tr w:rsidR="0017258E" w:rsidRPr="0017258E" w14:paraId="24E6CE1A" w14:textId="77777777" w:rsidTr="0058280D">
        <w:tc>
          <w:tcPr>
            <w:tcW w:w="2425" w:type="dxa"/>
          </w:tcPr>
          <w:p w14:paraId="44388F98" w14:textId="77777777" w:rsidR="0017258E" w:rsidRPr="0017258E" w:rsidRDefault="0017258E" w:rsidP="0017258E">
            <w:pPr>
              <w:rPr>
                <w:rFonts w:ascii="APHont" w:hAnsi="APHont"/>
                <w:szCs w:val="24"/>
              </w:rPr>
            </w:pPr>
          </w:p>
        </w:tc>
        <w:tc>
          <w:tcPr>
            <w:tcW w:w="2520" w:type="dxa"/>
          </w:tcPr>
          <w:p w14:paraId="48E9987A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Excellent</w:t>
            </w:r>
          </w:p>
          <w:p w14:paraId="448B6D7E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33F44734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Adequate</w:t>
            </w:r>
          </w:p>
          <w:p w14:paraId="3D5C53DB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1A09DAB8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Concerning</w:t>
            </w:r>
          </w:p>
          <w:p w14:paraId="07187660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081F6D3" w14:textId="77777777" w:rsidR="0017258E" w:rsidRPr="00C568AD" w:rsidRDefault="0017258E" w:rsidP="0017258E">
            <w:pPr>
              <w:jc w:val="center"/>
              <w:rPr>
                <w:rFonts w:ascii="APHont" w:hAnsi="APHont"/>
                <w:sz w:val="24"/>
                <w:szCs w:val="24"/>
              </w:rPr>
            </w:pPr>
            <w:r w:rsidRPr="00C568AD">
              <w:rPr>
                <w:rFonts w:ascii="APHont" w:hAnsi="APHont"/>
                <w:sz w:val="24"/>
                <w:szCs w:val="24"/>
              </w:rPr>
              <w:t>Score</w:t>
            </w:r>
          </w:p>
        </w:tc>
      </w:tr>
      <w:tr w:rsidR="0017258E" w:rsidRPr="0017258E" w14:paraId="35F06AF4" w14:textId="77777777" w:rsidTr="0058280D">
        <w:tc>
          <w:tcPr>
            <w:tcW w:w="2425" w:type="dxa"/>
          </w:tcPr>
          <w:p w14:paraId="457D7FEE" w14:textId="77777777" w:rsidR="0017258E" w:rsidRPr="00C446F8" w:rsidRDefault="0017258E" w:rsidP="001725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Follows directions</w:t>
            </w:r>
          </w:p>
          <w:p w14:paraId="7AA1A80C" w14:textId="77777777" w:rsidR="0017258E" w:rsidRPr="00C446F8" w:rsidRDefault="0017258E" w:rsidP="0017258E">
            <w:pPr>
              <w:numPr>
                <w:ilvl w:val="0"/>
                <w:numId w:val="2"/>
              </w:numPr>
              <w:contextualSpacing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Addresses all items</w:t>
            </w:r>
          </w:p>
          <w:p w14:paraId="26B8C55A" w14:textId="77777777" w:rsidR="0017258E" w:rsidRPr="00C446F8" w:rsidRDefault="0017258E" w:rsidP="0017258E">
            <w:pPr>
              <w:numPr>
                <w:ilvl w:val="0"/>
                <w:numId w:val="2"/>
              </w:numPr>
              <w:contextualSpacing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Stays within page limit</w:t>
            </w:r>
          </w:p>
          <w:p w14:paraId="1977E43D" w14:textId="77777777" w:rsidR="0017258E" w:rsidRPr="00C446F8" w:rsidRDefault="0017258E" w:rsidP="0017258E">
            <w:pPr>
              <w:ind w:left="720"/>
              <w:contextualSpacing/>
              <w:rPr>
                <w:rFonts w:ascii="APHont" w:hAnsi="APHont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77BCA22" w14:textId="7C6DA218" w:rsidR="0017258E" w:rsidRPr="00C446F8" w:rsidRDefault="0017258E" w:rsidP="004704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 xml:space="preserve">Answers all of the questions. Does not exceed </w:t>
            </w:r>
            <w:r w:rsidR="0047048E" w:rsidRPr="00C446F8">
              <w:rPr>
                <w:rFonts w:ascii="APHont" w:hAnsi="APHont"/>
                <w:sz w:val="16"/>
                <w:szCs w:val="16"/>
              </w:rPr>
              <w:t>page</w:t>
            </w:r>
            <w:r w:rsidRPr="00C446F8">
              <w:rPr>
                <w:rFonts w:ascii="APHont" w:hAnsi="APHont"/>
                <w:sz w:val="16"/>
                <w:szCs w:val="16"/>
              </w:rPr>
              <w:t xml:space="preserve"> limit. </w:t>
            </w:r>
          </w:p>
        </w:tc>
        <w:tc>
          <w:tcPr>
            <w:tcW w:w="2520" w:type="dxa"/>
          </w:tcPr>
          <w:p w14:paraId="53064940" w14:textId="338831C1" w:rsidR="0017258E" w:rsidRPr="006F4CF1" w:rsidRDefault="006F4CF1" w:rsidP="0047048E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>Statement is 3-4 pages long. Answers all of the questions. Not fewer than 2 ½ and not more than 4 ½ pages.</w:t>
            </w:r>
          </w:p>
        </w:tc>
        <w:tc>
          <w:tcPr>
            <w:tcW w:w="2520" w:type="dxa"/>
          </w:tcPr>
          <w:p w14:paraId="3335005B" w14:textId="77777777" w:rsidR="0017258E" w:rsidRPr="00C446F8" w:rsidRDefault="0017258E" w:rsidP="001725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 xml:space="preserve">Does not answer all of the questions and/or disregards the directions in a significant way </w:t>
            </w:r>
          </w:p>
        </w:tc>
        <w:tc>
          <w:tcPr>
            <w:tcW w:w="900" w:type="dxa"/>
          </w:tcPr>
          <w:p w14:paraId="135B7050" w14:textId="77777777" w:rsidR="0017258E" w:rsidRPr="0017258E" w:rsidRDefault="0017258E" w:rsidP="0017258E">
            <w:pPr>
              <w:rPr>
                <w:rFonts w:ascii="APHont" w:hAnsi="APHont"/>
                <w:sz w:val="20"/>
                <w:szCs w:val="20"/>
              </w:rPr>
            </w:pPr>
          </w:p>
        </w:tc>
      </w:tr>
      <w:tr w:rsidR="0017258E" w:rsidRPr="0017258E" w14:paraId="32B2EB31" w14:textId="77777777" w:rsidTr="0058280D">
        <w:tc>
          <w:tcPr>
            <w:tcW w:w="2425" w:type="dxa"/>
          </w:tcPr>
          <w:p w14:paraId="6343EDD4" w14:textId="77777777" w:rsidR="0017258E" w:rsidRPr="00C446F8" w:rsidRDefault="0017258E" w:rsidP="0017258E">
            <w:pPr>
              <w:ind w:left="157"/>
              <w:contextualSpacing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Writing skills</w:t>
            </w:r>
          </w:p>
        </w:tc>
        <w:tc>
          <w:tcPr>
            <w:tcW w:w="2520" w:type="dxa"/>
          </w:tcPr>
          <w:p w14:paraId="4007BA07" w14:textId="77777777" w:rsidR="0017258E" w:rsidRPr="00C446F8" w:rsidRDefault="0017258E" w:rsidP="001725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Ideas are presented in an organized, concise manner and are clearly expressed. Grammar and punc</w:t>
            </w:r>
            <w:r w:rsidR="007969F4" w:rsidRPr="00C446F8">
              <w:rPr>
                <w:rFonts w:ascii="APHont" w:hAnsi="APHont"/>
                <w:sz w:val="16"/>
                <w:szCs w:val="16"/>
              </w:rPr>
              <w:t>tuation have virtually no errors.</w:t>
            </w:r>
          </w:p>
        </w:tc>
        <w:tc>
          <w:tcPr>
            <w:tcW w:w="2520" w:type="dxa"/>
          </w:tcPr>
          <w:p w14:paraId="03787A7C" w14:textId="77777777" w:rsidR="0017258E" w:rsidRPr="00C446F8" w:rsidRDefault="007969F4" w:rsidP="001725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Ideas are presented in an organized manner. They are clearly expressed. Grammar and punctuation have no more than a few errors that are minimally distracting.</w:t>
            </w:r>
          </w:p>
        </w:tc>
        <w:tc>
          <w:tcPr>
            <w:tcW w:w="2520" w:type="dxa"/>
          </w:tcPr>
          <w:p w14:paraId="3FFF95A7" w14:textId="77777777" w:rsidR="0017258E" w:rsidRPr="00C446F8" w:rsidRDefault="007969F4" w:rsidP="0017258E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Ideas are disorganized and/or vague in expression. Grammar and punctuation are poor with run-on sentences, sentence fragments, and lack of proper punctuation</w:t>
            </w:r>
          </w:p>
        </w:tc>
        <w:tc>
          <w:tcPr>
            <w:tcW w:w="900" w:type="dxa"/>
          </w:tcPr>
          <w:p w14:paraId="4B1D00C2" w14:textId="77777777" w:rsidR="0017258E" w:rsidRPr="00CC2E73" w:rsidRDefault="0017258E" w:rsidP="0017258E">
            <w:pPr>
              <w:rPr>
                <w:rFonts w:ascii="APHont" w:hAnsi="APHont"/>
                <w:sz w:val="20"/>
                <w:szCs w:val="20"/>
              </w:rPr>
            </w:pPr>
          </w:p>
        </w:tc>
      </w:tr>
      <w:tr w:rsidR="0017258E" w:rsidRPr="0017258E" w14:paraId="1B2BA9D7" w14:textId="77777777" w:rsidTr="0058280D">
        <w:tc>
          <w:tcPr>
            <w:tcW w:w="2425" w:type="dxa"/>
          </w:tcPr>
          <w:p w14:paraId="14F5930A" w14:textId="70172D26" w:rsidR="0017258E" w:rsidRPr="00C446F8" w:rsidRDefault="0095261C" w:rsidP="0017258E">
            <w:pPr>
              <w:ind w:left="157"/>
              <w:contextualSpacing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Ability to use distance learning technology</w:t>
            </w:r>
          </w:p>
        </w:tc>
        <w:tc>
          <w:tcPr>
            <w:tcW w:w="2520" w:type="dxa"/>
          </w:tcPr>
          <w:p w14:paraId="2C16B11D" w14:textId="076972A9" w:rsidR="0017258E" w:rsidRPr="00C446F8" w:rsidRDefault="0095261C" w:rsidP="008D6F48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Reports advanced skills</w:t>
            </w:r>
            <w:r w:rsidR="007969F4" w:rsidRPr="00C446F8">
              <w:rPr>
                <w:rFonts w:ascii="APHont" w:hAnsi="APHont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7D956E23" w14:textId="07769B6E" w:rsidR="0017258E" w:rsidRPr="00C446F8" w:rsidRDefault="0095261C" w:rsidP="008D6F48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Reports adequate skills</w:t>
            </w:r>
          </w:p>
        </w:tc>
        <w:tc>
          <w:tcPr>
            <w:tcW w:w="2520" w:type="dxa"/>
          </w:tcPr>
          <w:p w14:paraId="68AF354A" w14:textId="16CF3EF9" w:rsidR="0017258E" w:rsidRPr="00C446F8" w:rsidRDefault="0095261C" w:rsidP="008D6F48">
            <w:pPr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Reports needing assistance in this area.</w:t>
            </w:r>
          </w:p>
        </w:tc>
        <w:tc>
          <w:tcPr>
            <w:tcW w:w="900" w:type="dxa"/>
          </w:tcPr>
          <w:p w14:paraId="249C4C66" w14:textId="77777777" w:rsidR="0017258E" w:rsidRPr="0017258E" w:rsidRDefault="0017258E" w:rsidP="0017258E">
            <w:pPr>
              <w:rPr>
                <w:rFonts w:ascii="APHont" w:hAnsi="APHont"/>
                <w:sz w:val="20"/>
                <w:szCs w:val="20"/>
              </w:rPr>
            </w:pPr>
          </w:p>
        </w:tc>
      </w:tr>
      <w:tr w:rsidR="006F4CF1" w:rsidRPr="0017258E" w14:paraId="4D786E00" w14:textId="77777777" w:rsidTr="0058280D">
        <w:tc>
          <w:tcPr>
            <w:tcW w:w="2425" w:type="dxa"/>
          </w:tcPr>
          <w:p w14:paraId="3123DE1E" w14:textId="38D3E515" w:rsidR="006F4CF1" w:rsidRPr="00C446F8" w:rsidRDefault="006F4CF1" w:rsidP="006F4CF1">
            <w:pPr>
              <w:ind w:left="157"/>
              <w:contextualSpacing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How professional behavior is congruent with s</w:t>
            </w:r>
            <w:r>
              <w:rPr>
                <w:rFonts w:ascii="APHont" w:hAnsi="APHont"/>
                <w:sz w:val="16"/>
                <w:szCs w:val="16"/>
              </w:rPr>
              <w:t xml:space="preserve">ocial </w:t>
            </w:r>
            <w:r w:rsidRPr="00C446F8">
              <w:rPr>
                <w:rFonts w:ascii="APHont" w:hAnsi="APHont"/>
                <w:sz w:val="16"/>
                <w:szCs w:val="16"/>
              </w:rPr>
              <w:t>w</w:t>
            </w:r>
            <w:r>
              <w:rPr>
                <w:rFonts w:ascii="APHont" w:hAnsi="APHont"/>
                <w:sz w:val="16"/>
                <w:szCs w:val="16"/>
              </w:rPr>
              <w:t>ork</w:t>
            </w:r>
            <w:r w:rsidRPr="00C446F8">
              <w:rPr>
                <w:rFonts w:ascii="APHont" w:hAnsi="APHont"/>
                <w:sz w:val="16"/>
                <w:szCs w:val="16"/>
              </w:rPr>
              <w:t xml:space="preserve"> </w:t>
            </w:r>
            <w:r w:rsidR="00D85F31">
              <w:rPr>
                <w:rFonts w:ascii="APHont" w:hAnsi="APHont"/>
                <w:sz w:val="16"/>
                <w:szCs w:val="16"/>
              </w:rPr>
              <w:t xml:space="preserve">core </w:t>
            </w:r>
            <w:r w:rsidRPr="00C446F8">
              <w:rPr>
                <w:rFonts w:ascii="APHont" w:hAnsi="APHont"/>
                <w:sz w:val="16"/>
                <w:szCs w:val="16"/>
              </w:rPr>
              <w:t>values &amp; ethics</w:t>
            </w:r>
          </w:p>
          <w:p w14:paraId="21D8085E" w14:textId="77777777" w:rsidR="006F4CF1" w:rsidRPr="00C446F8" w:rsidRDefault="006F4CF1" w:rsidP="006F4CF1">
            <w:pPr>
              <w:ind w:left="157"/>
              <w:contextualSpacing/>
              <w:rPr>
                <w:rFonts w:ascii="APHont" w:hAnsi="APHont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C5B43E" w14:textId="1C96DF4A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 xml:space="preserve">Identifies specific social work </w:t>
            </w:r>
            <w:r w:rsidR="00D85F31">
              <w:rPr>
                <w:rFonts w:ascii="APHont" w:eastAsia="Calibri" w:hAnsi="APHont" w:cs="Times New Roman"/>
                <w:sz w:val="16"/>
                <w:szCs w:val="16"/>
              </w:rPr>
              <w:t xml:space="preserve">core </w:t>
            </w: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>values and compares to personal values. Gives in-depth examples. Shows well developed critical thinking skills.</w:t>
            </w:r>
          </w:p>
        </w:tc>
        <w:tc>
          <w:tcPr>
            <w:tcW w:w="2520" w:type="dxa"/>
          </w:tcPr>
          <w:p w14:paraId="76A0B444" w14:textId="1CD25B7E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 xml:space="preserve">Identifies specific social work </w:t>
            </w:r>
            <w:r w:rsidR="00D85F31">
              <w:rPr>
                <w:rFonts w:ascii="APHont" w:eastAsia="Calibri" w:hAnsi="APHont" w:cs="Times New Roman"/>
                <w:sz w:val="16"/>
                <w:szCs w:val="16"/>
              </w:rPr>
              <w:t xml:space="preserve">core </w:t>
            </w: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 xml:space="preserve">values and compares to personal values. Adequate depth and detail are given. </w:t>
            </w:r>
          </w:p>
        </w:tc>
        <w:tc>
          <w:tcPr>
            <w:tcW w:w="2520" w:type="dxa"/>
          </w:tcPr>
          <w:p w14:paraId="0E309DC0" w14:textId="173D5F69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 xml:space="preserve">Vague application of social work </w:t>
            </w:r>
            <w:r w:rsidR="00D85F31">
              <w:rPr>
                <w:rFonts w:ascii="APHont" w:eastAsia="Calibri" w:hAnsi="APHont" w:cs="Times New Roman"/>
                <w:sz w:val="16"/>
                <w:szCs w:val="16"/>
              </w:rPr>
              <w:t xml:space="preserve">core </w:t>
            </w: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>values or shows little knowledge of social work values.</w:t>
            </w:r>
          </w:p>
        </w:tc>
        <w:tc>
          <w:tcPr>
            <w:tcW w:w="900" w:type="dxa"/>
          </w:tcPr>
          <w:p w14:paraId="7A208AC4" w14:textId="0E0CE0B6" w:rsidR="006F4CF1" w:rsidRPr="00CC2E73" w:rsidRDefault="006F4CF1" w:rsidP="006F4CF1">
            <w:pPr>
              <w:rPr>
                <w:rFonts w:ascii="APHont" w:hAnsi="APHont"/>
                <w:sz w:val="20"/>
                <w:szCs w:val="20"/>
              </w:rPr>
            </w:pPr>
          </w:p>
        </w:tc>
      </w:tr>
      <w:tr w:rsidR="006F4CF1" w:rsidRPr="0017258E" w14:paraId="6D6A90F2" w14:textId="77777777" w:rsidTr="0058280D">
        <w:tc>
          <w:tcPr>
            <w:tcW w:w="2425" w:type="dxa"/>
          </w:tcPr>
          <w:p w14:paraId="751F6D33" w14:textId="08B11242" w:rsidR="006F4CF1" w:rsidRPr="00C446F8" w:rsidRDefault="006F4CF1" w:rsidP="006F4CF1">
            <w:pPr>
              <w:ind w:left="157"/>
              <w:rPr>
                <w:rFonts w:ascii="APHont" w:hAnsi="APHont"/>
                <w:sz w:val="16"/>
                <w:szCs w:val="16"/>
              </w:rPr>
            </w:pPr>
            <w:r w:rsidRPr="00C446F8">
              <w:rPr>
                <w:rFonts w:ascii="APHont" w:hAnsi="APHont"/>
                <w:sz w:val="16"/>
                <w:szCs w:val="16"/>
              </w:rPr>
              <w:t>Ability to engage in self-reflection for professional growth.</w:t>
            </w:r>
          </w:p>
        </w:tc>
        <w:tc>
          <w:tcPr>
            <w:tcW w:w="2520" w:type="dxa"/>
          </w:tcPr>
          <w:p w14:paraId="51AD4466" w14:textId="19B7ABD1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hAnsi="APHont"/>
                <w:sz w:val="16"/>
                <w:szCs w:val="16"/>
              </w:rPr>
              <w:t>Gives compelling examples of how self-reflection benefitted professional growth.</w:t>
            </w:r>
          </w:p>
        </w:tc>
        <w:tc>
          <w:tcPr>
            <w:tcW w:w="2520" w:type="dxa"/>
          </w:tcPr>
          <w:p w14:paraId="7F25D518" w14:textId="0D36E6B3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eastAsia="Calibri" w:hAnsi="APHont" w:cs="Times New Roman"/>
                <w:sz w:val="16"/>
                <w:szCs w:val="16"/>
              </w:rPr>
              <w:t>Describes self-reflection or gives an example of self- reflection.</w:t>
            </w:r>
          </w:p>
        </w:tc>
        <w:tc>
          <w:tcPr>
            <w:tcW w:w="2520" w:type="dxa"/>
          </w:tcPr>
          <w:p w14:paraId="696CE3F7" w14:textId="0303F44C" w:rsidR="006F4CF1" w:rsidRPr="006F4CF1" w:rsidRDefault="006F4CF1" w:rsidP="006F4CF1">
            <w:pPr>
              <w:rPr>
                <w:rFonts w:ascii="APHont" w:hAnsi="APHont"/>
                <w:sz w:val="16"/>
                <w:szCs w:val="16"/>
              </w:rPr>
            </w:pPr>
            <w:r w:rsidRPr="006F4CF1">
              <w:rPr>
                <w:rFonts w:ascii="APHont" w:hAnsi="APHont"/>
                <w:sz w:val="16"/>
                <w:szCs w:val="16"/>
              </w:rPr>
              <w:t>Does not make the connection between self-reflection and professional growth.</w:t>
            </w:r>
          </w:p>
        </w:tc>
        <w:tc>
          <w:tcPr>
            <w:tcW w:w="900" w:type="dxa"/>
          </w:tcPr>
          <w:p w14:paraId="11726A74" w14:textId="52C5C8B1" w:rsidR="006F4CF1" w:rsidRPr="0017258E" w:rsidRDefault="006F4CF1" w:rsidP="006F4CF1">
            <w:pPr>
              <w:rPr>
                <w:rFonts w:ascii="APHont" w:hAnsi="APHont"/>
                <w:sz w:val="20"/>
                <w:szCs w:val="20"/>
              </w:rPr>
            </w:pPr>
          </w:p>
        </w:tc>
      </w:tr>
      <w:tr w:rsidR="006F4CF1" w:rsidRPr="0017258E" w14:paraId="1A2E1248" w14:textId="77777777" w:rsidTr="0058280D">
        <w:tc>
          <w:tcPr>
            <w:tcW w:w="2425" w:type="dxa"/>
            <w:tcBorders>
              <w:left w:val="nil"/>
              <w:bottom w:val="nil"/>
              <w:right w:val="nil"/>
            </w:tcBorders>
          </w:tcPr>
          <w:p w14:paraId="3FFD9B11" w14:textId="19C26C69" w:rsidR="006F4CF1" w:rsidRPr="0017258E" w:rsidRDefault="006F4CF1" w:rsidP="006F4CF1">
            <w:pPr>
              <w:ind w:left="157"/>
              <w:contextualSpacing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7F32BF20" w14:textId="77777777" w:rsidR="006F4CF1" w:rsidRPr="0017258E" w:rsidRDefault="006F4CF1" w:rsidP="006F4CF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14:paraId="58DB3AAA" w14:textId="77777777" w:rsidR="006F4CF1" w:rsidRPr="0017258E" w:rsidRDefault="006F4CF1" w:rsidP="006F4CF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D667854" w14:textId="77777777" w:rsidR="006F4CF1" w:rsidRPr="0017258E" w:rsidRDefault="006F4CF1" w:rsidP="006F4CF1">
            <w:pPr>
              <w:rPr>
                <w:sz w:val="20"/>
                <w:szCs w:val="20"/>
              </w:rPr>
            </w:pPr>
            <w:r w:rsidRPr="0017258E">
              <w:rPr>
                <w:sz w:val="20"/>
                <w:szCs w:val="20"/>
              </w:rPr>
              <w:t>Average Score</w:t>
            </w:r>
          </w:p>
          <w:p w14:paraId="0F230FED" w14:textId="77777777" w:rsidR="006F4CF1" w:rsidRPr="0017258E" w:rsidRDefault="006F4CF1" w:rsidP="006F4C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F26AFAB" w14:textId="1C2A31BA" w:rsidR="006F4CF1" w:rsidRPr="0017258E" w:rsidRDefault="006F4CF1" w:rsidP="006F4CF1">
            <w:pPr>
              <w:rPr>
                <w:sz w:val="20"/>
                <w:szCs w:val="20"/>
              </w:rPr>
            </w:pPr>
          </w:p>
        </w:tc>
      </w:tr>
    </w:tbl>
    <w:p w14:paraId="729FB642" w14:textId="77777777" w:rsidR="00BB1F73" w:rsidRDefault="00BB1F73" w:rsidP="00BB1F73">
      <w:pPr>
        <w:rPr>
          <w:sz w:val="16"/>
          <w:szCs w:val="16"/>
        </w:rPr>
      </w:pPr>
    </w:p>
    <w:p w14:paraId="2CB30CCB" w14:textId="77777777" w:rsidR="00C568AD" w:rsidRDefault="00C568AD" w:rsidP="00BB1F73">
      <w:pPr>
        <w:rPr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C446F8" w14:paraId="2AF657CE" w14:textId="77777777" w:rsidTr="0058280D">
        <w:tc>
          <w:tcPr>
            <w:tcW w:w="10435" w:type="dxa"/>
          </w:tcPr>
          <w:p w14:paraId="1BE86181" w14:textId="3CF141AB" w:rsidR="00C446F8" w:rsidRDefault="00C446F8" w:rsidP="00BB1F73">
            <w:pPr>
              <w:rPr>
                <w:szCs w:val="24"/>
              </w:rPr>
            </w:pPr>
            <w:r>
              <w:rPr>
                <w:szCs w:val="24"/>
              </w:rPr>
              <w:t>Comments:</w:t>
            </w:r>
          </w:p>
          <w:p w14:paraId="1E29345E" w14:textId="77777777" w:rsidR="00C446F8" w:rsidRDefault="00C446F8" w:rsidP="00BB1F73">
            <w:pPr>
              <w:rPr>
                <w:szCs w:val="24"/>
              </w:rPr>
            </w:pPr>
          </w:p>
          <w:p w14:paraId="309A4FDB" w14:textId="77777777" w:rsidR="00C446F8" w:rsidRDefault="00C446F8" w:rsidP="00BB1F73">
            <w:pPr>
              <w:rPr>
                <w:szCs w:val="24"/>
              </w:rPr>
            </w:pPr>
          </w:p>
        </w:tc>
      </w:tr>
    </w:tbl>
    <w:p w14:paraId="5E6AE741" w14:textId="4774A108" w:rsidR="00C568AD" w:rsidRDefault="00C568AD" w:rsidP="00BB1F73">
      <w:pPr>
        <w:rPr>
          <w:szCs w:val="24"/>
        </w:rPr>
      </w:pPr>
    </w:p>
    <w:p w14:paraId="3B40FE9D" w14:textId="77777777" w:rsidR="00C568AD" w:rsidRDefault="00C568AD" w:rsidP="00BB1F73">
      <w:pPr>
        <w:rPr>
          <w:szCs w:val="24"/>
        </w:rPr>
      </w:pPr>
    </w:p>
    <w:p w14:paraId="741FEACC" w14:textId="6D6A61B7" w:rsidR="00BB1F73" w:rsidRDefault="00C446F8" w:rsidP="00BB1F73">
      <w:pPr>
        <w:rPr>
          <w:szCs w:val="24"/>
        </w:rPr>
      </w:pPr>
      <w:r>
        <w:rPr>
          <w:szCs w:val="24"/>
        </w:rPr>
        <w:t xml:space="preserve">Reviewer: _________________________     </w:t>
      </w:r>
      <w:r w:rsidR="0027442B">
        <w:rPr>
          <w:szCs w:val="24"/>
        </w:rPr>
        <w:t>Total Score: _______________</w:t>
      </w:r>
    </w:p>
    <w:p w14:paraId="25339AC6" w14:textId="4D778F07" w:rsidR="00576124" w:rsidRPr="00576124" w:rsidRDefault="00576124" w:rsidP="00BB1F73">
      <w:pPr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76124">
        <w:rPr>
          <w:sz w:val="16"/>
          <w:szCs w:val="16"/>
        </w:rPr>
        <w:t>Add GPA score + average sco</w:t>
      </w:r>
      <w:bookmarkStart w:id="0" w:name="_GoBack"/>
      <w:bookmarkEnd w:id="0"/>
      <w:r w:rsidRPr="00576124">
        <w:rPr>
          <w:sz w:val="16"/>
          <w:szCs w:val="16"/>
        </w:rPr>
        <w:t>re for pers</w:t>
      </w:r>
      <w:r>
        <w:rPr>
          <w:sz w:val="16"/>
          <w:szCs w:val="16"/>
        </w:rPr>
        <w:t>.</w:t>
      </w:r>
      <w:r w:rsidRPr="00576124">
        <w:rPr>
          <w:sz w:val="16"/>
          <w:szCs w:val="16"/>
        </w:rPr>
        <w:t xml:space="preserve"> statement.</w:t>
      </w:r>
    </w:p>
    <w:sectPr w:rsidR="00576124" w:rsidRPr="00576124" w:rsidSect="00C568AD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C813" w14:textId="77777777" w:rsidR="00E11E0B" w:rsidRDefault="00E11E0B" w:rsidP="0017258E">
      <w:r>
        <w:separator/>
      </w:r>
    </w:p>
  </w:endnote>
  <w:endnote w:type="continuationSeparator" w:id="0">
    <w:p w14:paraId="535102E7" w14:textId="77777777" w:rsidR="00E11E0B" w:rsidRDefault="00E11E0B" w:rsidP="001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66AF" w14:textId="25916063" w:rsidR="00D85F31" w:rsidRDefault="00D85F31" w:rsidP="00D85F31">
    <w:pPr>
      <w:pStyle w:val="Footer"/>
      <w:jc w:val="right"/>
    </w:pPr>
    <w:r>
      <w:t>Revised 5/2019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8E956" w14:textId="77777777" w:rsidR="0017258E" w:rsidRPr="0017258E" w:rsidRDefault="0017258E">
    <w:pPr>
      <w:pStyle w:val="Footer"/>
      <w:rPr>
        <w:sz w:val="16"/>
        <w:szCs w:val="16"/>
      </w:rPr>
    </w:pPr>
    <w:r w:rsidRPr="0017258E">
      <w:rPr>
        <w:sz w:val="16"/>
        <w:szCs w:val="16"/>
      </w:rPr>
      <w:t>Vignette is adapted from NASW (1998). Current controversies in social work ethics: Case examples.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3FB48" w14:textId="77777777" w:rsidR="00E11E0B" w:rsidRDefault="00E11E0B" w:rsidP="0017258E">
      <w:r>
        <w:separator/>
      </w:r>
    </w:p>
  </w:footnote>
  <w:footnote w:type="continuationSeparator" w:id="0">
    <w:p w14:paraId="1D3B049A" w14:textId="77777777" w:rsidR="00E11E0B" w:rsidRDefault="00E11E0B" w:rsidP="0017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19E"/>
    <w:multiLevelType w:val="hybridMultilevel"/>
    <w:tmpl w:val="5CF23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920B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09AA"/>
    <w:multiLevelType w:val="hybridMultilevel"/>
    <w:tmpl w:val="E036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40A9"/>
    <w:multiLevelType w:val="hybridMultilevel"/>
    <w:tmpl w:val="B9406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35DB2"/>
    <w:multiLevelType w:val="hybridMultilevel"/>
    <w:tmpl w:val="9AAA0D2A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A"/>
    <w:rsid w:val="00112483"/>
    <w:rsid w:val="001251BD"/>
    <w:rsid w:val="00131BAB"/>
    <w:rsid w:val="0017258E"/>
    <w:rsid w:val="001D37E2"/>
    <w:rsid w:val="00243EFA"/>
    <w:rsid w:val="0027442B"/>
    <w:rsid w:val="002F6B46"/>
    <w:rsid w:val="00374A04"/>
    <w:rsid w:val="0046270C"/>
    <w:rsid w:val="0047048E"/>
    <w:rsid w:val="004C0E55"/>
    <w:rsid w:val="00576124"/>
    <w:rsid w:val="0058280D"/>
    <w:rsid w:val="006F4CF1"/>
    <w:rsid w:val="007969F4"/>
    <w:rsid w:val="0085483D"/>
    <w:rsid w:val="008D6F48"/>
    <w:rsid w:val="0095261C"/>
    <w:rsid w:val="009A5689"/>
    <w:rsid w:val="00BB1F73"/>
    <w:rsid w:val="00C446F8"/>
    <w:rsid w:val="00C568AD"/>
    <w:rsid w:val="00CC2E73"/>
    <w:rsid w:val="00D85F31"/>
    <w:rsid w:val="00DB6641"/>
    <w:rsid w:val="00DC664E"/>
    <w:rsid w:val="00E11E0B"/>
    <w:rsid w:val="00E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31BD"/>
  <w15:chartTrackingRefBased/>
  <w15:docId w15:val="{1DBE70A9-8679-4F59-A60C-A79D1692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Hont" w:eastAsiaTheme="minorHAnsi" w:hAnsi="APHon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58E"/>
  </w:style>
  <w:style w:type="paragraph" w:styleId="Footer">
    <w:name w:val="footer"/>
    <w:basedOn w:val="Normal"/>
    <w:link w:val="FooterChar"/>
    <w:uiPriority w:val="99"/>
    <w:unhideWhenUsed/>
    <w:rsid w:val="00172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58E"/>
  </w:style>
  <w:style w:type="table" w:styleId="TableGrid">
    <w:name w:val="Table Grid"/>
    <w:basedOn w:val="TableNormal"/>
    <w:uiPriority w:val="39"/>
    <w:rsid w:val="0017258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F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5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Brescia University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Laura</dc:creator>
  <cp:keywords/>
  <dc:description/>
  <cp:lastModifiedBy>Gibson, Laura</cp:lastModifiedBy>
  <cp:revision>3</cp:revision>
  <cp:lastPrinted>2016-04-05T15:47:00Z</cp:lastPrinted>
  <dcterms:created xsi:type="dcterms:W3CDTF">2019-05-07T13:25:00Z</dcterms:created>
  <dcterms:modified xsi:type="dcterms:W3CDTF">2019-05-07T13:32:00Z</dcterms:modified>
</cp:coreProperties>
</file>